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5456" w:rsidRDefault="00E35456" w:rsidP="003C6F74">
      <w:pPr>
        <w:ind w:left="2832" w:firstLine="708"/>
      </w:pPr>
      <w:bookmarkStart w:id="0" w:name="_GoBack"/>
      <w:bookmarkEnd w:id="0"/>
      <w:r>
        <w:t>GIUNTA COMUNALE</w:t>
      </w:r>
    </w:p>
    <w:p w:rsidR="00E35456" w:rsidRDefault="00E35456" w:rsidP="00E35456"/>
    <w:p w:rsidR="00E35456" w:rsidRDefault="00E35456" w:rsidP="00E35456"/>
    <w:p w:rsidR="00916577" w:rsidRDefault="00E35456" w:rsidP="00E35456">
      <w:r>
        <w:t xml:space="preserve">OGGETTO: </w:t>
      </w:r>
      <w:r w:rsidR="00BF5C44">
        <w:t>AUTORIZZAZIONE ACCETTAZIONE BENI E SERVIZI ALTRE UTILITA’: INDIRIZZI AL DIRIGENTE</w:t>
      </w:r>
    </w:p>
    <w:p w:rsidR="00036BB8" w:rsidRDefault="00036BB8" w:rsidP="00E35456"/>
    <w:p w:rsidR="00036BB8" w:rsidRDefault="00036BB8" w:rsidP="00E35456">
      <w:r>
        <w:t>Premesso  che</w:t>
      </w:r>
      <w:r w:rsidR="00BF5C44">
        <w:t xml:space="preserve"> :</w:t>
      </w:r>
    </w:p>
    <w:p w:rsidR="00036BB8" w:rsidRDefault="00036BB8" w:rsidP="00E35456">
      <w:r>
        <w:tab/>
      </w:r>
      <w:r>
        <w:tab/>
      </w:r>
      <w:r>
        <w:tab/>
      </w:r>
    </w:p>
    <w:p w:rsidR="003C6F74" w:rsidRDefault="00E35456" w:rsidP="003C6F74">
      <w:pPr>
        <w:pStyle w:val="Paragrafoelenco"/>
        <w:numPr>
          <w:ilvl w:val="0"/>
          <w:numId w:val="2"/>
        </w:numPr>
      </w:pPr>
      <w:r>
        <w:t>gli eventi sismici succedutisi a decorrere dal 2</w:t>
      </w:r>
      <w:r w:rsidR="003C6F74">
        <w:t xml:space="preserve">4 </w:t>
      </w:r>
      <w:r>
        <w:t xml:space="preserve"> agosto u.s. nel territorio del Comune hanno visto , dopo la gestione dell’emergenza iniziale, l’insorgere di un carico straordinario di adempimenti tecnico – amministrativi, legati in particolare alla gestione delle ordinarie attività e in particolare  a quelle derivanti dalle ordinanze di urgenza  e alle attività ad esse necessariamente conseguenti;</w:t>
      </w:r>
      <w:r w:rsidR="003C6F74" w:rsidRPr="003C6F74">
        <w:t xml:space="preserve"> </w:t>
      </w:r>
      <w:r w:rsidR="003C6F74">
        <w:t>che con Decreto del Presidente del Consiglio dei Ministri del 24 Agosto 2016 recante “Dichiarazione dell'eccezionale rischio di compromissione degli interessi primari a causa degli eventi sismici che hanno interessato il territorio delle province di Rieti, Ascoli Piceno, Perugia e L’Aquila ai sensi dell'articolo 3, comma 1, del decreto legge 4 novembre 2002, n. 245, convertito, con modificazioni, dall'articolo 1 della legge 27 dicembre 2002, n, 286” è stato disposto il coinvolgimento delle strutture operative nazionali del Servizio Nazionale della Protezione Civile per fronteggiare l'emergenza nei territori delle province di Rieti, Ascoli Piceno, Perugia, L’Aquila;</w:t>
      </w:r>
    </w:p>
    <w:p w:rsidR="003C6F74" w:rsidRDefault="003C6F74" w:rsidP="003C6F74">
      <w:pPr>
        <w:pStyle w:val="Paragrafoelenco"/>
        <w:numPr>
          <w:ilvl w:val="0"/>
          <w:numId w:val="2"/>
        </w:numPr>
      </w:pPr>
      <w:r>
        <w:t>che con il medesimo decreto il Capo Dipartimento della Protezione Civile Nazionale è stato individuato quale Commissario Delegato per l'adozione di ogni indispensabile provvedimento e per assicurare l’organizzazione dei servizi di soccorso e assistenza alle popolazioni colpite dagli eventi sismici, nonché l’adozione degli interventi provvisionali strettamente necessari fino all’emanazione dei provvedimenti previsti dall’articolo 5, commi 1 e 2, della legge n. 225 del 1992;</w:t>
      </w:r>
    </w:p>
    <w:p w:rsidR="003C6F74" w:rsidRDefault="003C6F74" w:rsidP="003C6F74">
      <w:pPr>
        <w:pStyle w:val="Paragrafoelenco"/>
        <w:numPr>
          <w:ilvl w:val="0"/>
          <w:numId w:val="2"/>
        </w:numPr>
      </w:pPr>
      <w:r>
        <w:t>che il successivo Decreto del Presidente del Consiglio dei Ministri emesso nella stessa giornata del 24 Agosto 2016 di integrazione al decreto del Presidente del Consiglio dei Ministri recante “Dichiarazione dell'eccezionale rischio di compromissione degli interessi primari a causa degli eventi sismici che hanno interessato il territorio delle province di Rieti, Ascoli Piceno, Perugia e L’Aquila ai sensi dell'articolo 3, comma 1, del decreto legge 4 novembre 2002, n. 245, convertito, con modificazioni, dall'articolo 1 della legge 27 dicembre 2002, n, 286” è stato disposto il coinvolgimento delle strutture operative nazionali del Servizio Nazionale della Protezione Civile per fronteggiare l'emergenza anche nei territori delle province di Fermo e Macerata.</w:t>
      </w:r>
    </w:p>
    <w:p w:rsidR="003C6F74" w:rsidRDefault="003C6F74" w:rsidP="003C6F74">
      <w:pPr>
        <w:pStyle w:val="Paragrafoelenco"/>
        <w:numPr>
          <w:ilvl w:val="0"/>
          <w:numId w:val="2"/>
        </w:numPr>
      </w:pPr>
      <w:r>
        <w:t xml:space="preserve"> Che  con Delibera del Consiglio dei Ministri del  </w:t>
      </w:r>
      <w:proofErr w:type="spellStart"/>
      <w:r>
        <w:t>del</w:t>
      </w:r>
      <w:proofErr w:type="spellEnd"/>
      <w:r>
        <w:t xml:space="preserve"> 27 ottobre  e del 31 ottobre 2016 sono stati estesi gli  effetti della dichiarazione dello stato di emergenza adottata con delibera del 25 agosto 2016, in conseguenza degli ulteriori eccezionali eventi sismici che i giorni  26 e  30 ottobre 2016 hanno colpito il territorio delle Regioni Abruzzo, Lazio, Marche e Umbria</w:t>
      </w:r>
    </w:p>
    <w:p w:rsidR="00E35456" w:rsidRDefault="00E35456" w:rsidP="003C6F74">
      <w:pPr>
        <w:ind w:left="360"/>
      </w:pPr>
    </w:p>
    <w:p w:rsidR="00916577" w:rsidRDefault="00E35456" w:rsidP="00BF5C44">
      <w:pPr>
        <w:pStyle w:val="Paragrafoelenco"/>
        <w:numPr>
          <w:ilvl w:val="0"/>
          <w:numId w:val="2"/>
        </w:numPr>
      </w:pPr>
      <w:r>
        <w:t xml:space="preserve">il Comune di </w:t>
      </w:r>
      <w:r w:rsidR="003C6F74">
        <w:t>……</w:t>
      </w:r>
      <w:r>
        <w:t xml:space="preserve">e numerosi Comuni hanno messo  in atto una significativa e concreta azione di solidarietà in favore del  Comune, mettendo a disposizione servizi, strumenti e strutture organizzative di cui è in possesso, al fine di garantire la funzionalità delle attività dei Comuni e la continuità di ogni azione amministrativa che garantisca i servizi essenziali alle popolazioni colpite </w:t>
      </w:r>
      <w:r>
        <w:lastRenderedPageBreak/>
        <w:t>per contribuire alla realizzazione di servizi e integrando le esigenze di personale, così da consentire ai medesimi di far fronte alle molteplici e gravose attività post-terremoto;</w:t>
      </w:r>
    </w:p>
    <w:p w:rsidR="00974539" w:rsidRDefault="00974539" w:rsidP="00BF5C44">
      <w:pPr>
        <w:pStyle w:val="Paragrafoelenco"/>
        <w:numPr>
          <w:ilvl w:val="0"/>
          <w:numId w:val="2"/>
        </w:numPr>
      </w:pPr>
      <w:r>
        <w:t>Che in particolare sono altres</w:t>
      </w:r>
      <w:r w:rsidR="00BD1788">
        <w:t xml:space="preserve">ì </w:t>
      </w:r>
      <w:r>
        <w:t xml:space="preserve"> intervenute varie offerte di beni , servizi  e </w:t>
      </w:r>
      <w:r w:rsidR="00BD1788">
        <w:t>attre</w:t>
      </w:r>
      <w:r>
        <w:t>zzature</w:t>
      </w:r>
      <w:r w:rsidR="00BD1788">
        <w:t>, automezzi</w:t>
      </w:r>
      <w:r w:rsidR="003C6F74">
        <w:t>……</w:t>
      </w:r>
    </w:p>
    <w:p w:rsidR="00E20B77" w:rsidRDefault="008222E0" w:rsidP="00342032">
      <w:r>
        <w:t xml:space="preserve">Ritenuto di autorizzare i dirigenti competenti </w:t>
      </w:r>
      <w:r w:rsidR="004760FC">
        <w:t>a</w:t>
      </w:r>
      <w:r w:rsidR="00C400C3">
        <w:t xml:space="preserve"> procedere ad accettare</w:t>
      </w:r>
      <w:r w:rsidR="003D5FBE">
        <w:t xml:space="preserve"> le predette </w:t>
      </w:r>
      <w:r w:rsidR="00C400C3">
        <w:t>previa comunicazione e informazione</w:t>
      </w:r>
      <w:r w:rsidR="00BC010E">
        <w:t xml:space="preserve"> al Sindaco e al COC dei </w:t>
      </w:r>
      <w:r w:rsidR="00C400C3">
        <w:t xml:space="preserve"> beni e servizi di utilità alla collettività</w:t>
      </w:r>
      <w:r w:rsidR="00BC010E">
        <w:t xml:space="preserve"> che s’intende accettare , e qualora non comportino</w:t>
      </w:r>
      <w:r w:rsidR="00C400C3">
        <w:t xml:space="preserve"> alcun onere diretto o indiretto </w:t>
      </w:r>
      <w:r w:rsidR="00BC010E">
        <w:t xml:space="preserve"> a carico del comune</w:t>
      </w:r>
      <w:r w:rsidR="00C400C3">
        <w:t xml:space="preserve">, se non </w:t>
      </w:r>
      <w:r w:rsidR="00302589">
        <w:t xml:space="preserve">spese </w:t>
      </w:r>
      <w:r w:rsidR="00C400C3">
        <w:t xml:space="preserve"> necessari all’utilizzo del bene stesso</w:t>
      </w:r>
      <w:r w:rsidR="00302589" w:rsidRPr="00302589">
        <w:t xml:space="preserve"> </w:t>
      </w:r>
      <w:r w:rsidR="00302589">
        <w:t>quali quelle assicurativi</w:t>
      </w:r>
      <w:r w:rsidR="00BC010E">
        <w:t xml:space="preserve"> e di ordinaria manutenzione </w:t>
      </w:r>
      <w:r w:rsidR="00302589">
        <w:t>, escludendo beni o servizi che comportano  oneri futuri manutentivi e o di formazione</w:t>
      </w:r>
      <w:r w:rsidR="000B34A6">
        <w:t xml:space="preserve"> </w:t>
      </w:r>
      <w:r w:rsidR="00671087">
        <w:t xml:space="preserve">e stabilendo che </w:t>
      </w:r>
      <w:r w:rsidR="000B34A6">
        <w:t xml:space="preserve"> </w:t>
      </w:r>
      <w:r w:rsidR="00E20B77">
        <w:t xml:space="preserve"> l’accettazione di beni e servizi mediante avverrà con  provvedimento dirigenziale e mediante  scambio di corrispondenza </w:t>
      </w:r>
      <w:r w:rsidR="001F6279">
        <w:t xml:space="preserve">; nonché </w:t>
      </w:r>
      <w:r w:rsidR="00E20B77">
        <w:t>a sottoscrivere apposita polizza assicurativa per automezzi mediante le procedure già in essere presso l’ente</w:t>
      </w:r>
    </w:p>
    <w:p w:rsidR="008222E0" w:rsidRDefault="008222E0" w:rsidP="00E35456"/>
    <w:p w:rsidR="00A70B4D" w:rsidRDefault="00A70B4D" w:rsidP="00E35456">
      <w:r>
        <w:t>Ritenuto altres</w:t>
      </w:r>
      <w:r w:rsidR="0033402D">
        <w:t>ì</w:t>
      </w:r>
      <w:r>
        <w:t xml:space="preserve"> di riservarsi di valutare l’accettazione con preventiva autorizzazione di beni o servizi che non rispondono agli indirizzi sopraindicati.</w:t>
      </w:r>
    </w:p>
    <w:p w:rsidR="00916577" w:rsidRDefault="00916577"/>
    <w:p w:rsidR="00916577" w:rsidRDefault="00C60A2D">
      <w:r>
        <w:t xml:space="preserve"> Visti i pareri espressi dai responsabili degli uffici e dei servizi</w:t>
      </w:r>
      <w:r w:rsidR="007F4962">
        <w:t xml:space="preserve"> ai sensi dell’art. 49 </w:t>
      </w:r>
      <w:r w:rsidR="00A13EC8">
        <w:t xml:space="preserve"> del </w:t>
      </w:r>
      <w:proofErr w:type="spellStart"/>
      <w:r w:rsidR="00A13EC8">
        <w:t>dlgs</w:t>
      </w:r>
      <w:proofErr w:type="spellEnd"/>
      <w:r w:rsidR="00A13EC8">
        <w:t xml:space="preserve"> 267\2000</w:t>
      </w:r>
      <w:r w:rsidR="00036BB8">
        <w:t xml:space="preserve"> </w:t>
      </w:r>
    </w:p>
    <w:p w:rsidR="00916577" w:rsidRDefault="009665FF">
      <w:r w:rsidRPr="009665FF">
        <w:t xml:space="preserve">        Visto l’art. 134, comma 4 del T.U.E.L.;</w:t>
      </w:r>
    </w:p>
    <w:p w:rsidR="00916577" w:rsidRDefault="007F4962">
      <w:r>
        <w:tab/>
      </w:r>
      <w:r>
        <w:tab/>
      </w:r>
      <w:r>
        <w:tab/>
      </w:r>
      <w:r>
        <w:tab/>
      </w:r>
      <w:r>
        <w:tab/>
      </w:r>
      <w:r>
        <w:tab/>
        <w:t>DELIBERA</w:t>
      </w:r>
    </w:p>
    <w:p w:rsidR="00916577" w:rsidRDefault="004B097E">
      <w:r>
        <w:t xml:space="preserve">Di fornire </w:t>
      </w:r>
      <w:r w:rsidR="00E20B77">
        <w:t>secondo gli</w:t>
      </w:r>
      <w:r>
        <w:t xml:space="preserve"> indirizzi </w:t>
      </w:r>
      <w:r w:rsidR="00E20B77">
        <w:t xml:space="preserve">meglio in premessa specificati  </w:t>
      </w:r>
      <w:r>
        <w:t>ai dirigenti competenti per l’accettazione di bene e servizi e di altre utilità</w:t>
      </w:r>
      <w:r w:rsidR="00422852">
        <w:t xml:space="preserve"> nonché  indicare che</w:t>
      </w:r>
      <w:r w:rsidR="00F50935">
        <w:t>:</w:t>
      </w:r>
    </w:p>
    <w:p w:rsidR="00675567" w:rsidRDefault="00675567" w:rsidP="00342032">
      <w:r>
        <w:t>che l’iscrizione nell’inventario</w:t>
      </w:r>
      <w:r w:rsidR="00342032">
        <w:t xml:space="preserve"> dei beni mobili ove </w:t>
      </w:r>
      <w:r w:rsidR="00A13EC8">
        <w:t>necessaria ai sensi delle disposizioni vigenti</w:t>
      </w:r>
      <w:r w:rsidR="00342032">
        <w:t xml:space="preserve"> potrà avvenire </w:t>
      </w:r>
      <w:r>
        <w:t xml:space="preserve"> venuta meno la fase di emergenza</w:t>
      </w:r>
    </w:p>
    <w:p w:rsidR="00342032" w:rsidRDefault="00342032" w:rsidP="00342032">
      <w:r>
        <w:t xml:space="preserve">Di dichiarare il presente </w:t>
      </w:r>
      <w:r w:rsidR="00A13EC8">
        <w:t>provvedimento immediatamente eseguibile a</w:t>
      </w:r>
      <w:r w:rsidR="009665FF">
        <w:t>i sensi del</w:t>
      </w:r>
      <w:r w:rsidR="009665FF" w:rsidRPr="009665FF">
        <w:t>l’art. 134, comma 4 del T.U.E.L.;</w:t>
      </w:r>
    </w:p>
    <w:p w:rsidR="00675567" w:rsidRDefault="00675567"/>
    <w:p w:rsidR="00916577" w:rsidRDefault="00916577"/>
    <w:p w:rsidR="00916577" w:rsidRDefault="00916577"/>
    <w:sectPr w:rsidR="0091657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176F16"/>
    <w:multiLevelType w:val="hybridMultilevel"/>
    <w:tmpl w:val="BB12449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73427F52"/>
    <w:multiLevelType w:val="hybridMultilevel"/>
    <w:tmpl w:val="87F083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577"/>
    <w:rsid w:val="00036BB8"/>
    <w:rsid w:val="000B34A6"/>
    <w:rsid w:val="00133B34"/>
    <w:rsid w:val="001F6279"/>
    <w:rsid w:val="002E4D0A"/>
    <w:rsid w:val="002F096F"/>
    <w:rsid w:val="00302589"/>
    <w:rsid w:val="0033402D"/>
    <w:rsid w:val="00342032"/>
    <w:rsid w:val="00345597"/>
    <w:rsid w:val="003C6F74"/>
    <w:rsid w:val="003D5FBE"/>
    <w:rsid w:val="00422852"/>
    <w:rsid w:val="004760FC"/>
    <w:rsid w:val="004B097E"/>
    <w:rsid w:val="00671087"/>
    <w:rsid w:val="00675567"/>
    <w:rsid w:val="007F4962"/>
    <w:rsid w:val="008222E0"/>
    <w:rsid w:val="00916577"/>
    <w:rsid w:val="009665FF"/>
    <w:rsid w:val="00974539"/>
    <w:rsid w:val="00A13EC8"/>
    <w:rsid w:val="00A70B4D"/>
    <w:rsid w:val="00AA029A"/>
    <w:rsid w:val="00BC010E"/>
    <w:rsid w:val="00BD1788"/>
    <w:rsid w:val="00BF5C44"/>
    <w:rsid w:val="00C12C42"/>
    <w:rsid w:val="00C400C3"/>
    <w:rsid w:val="00C60A2D"/>
    <w:rsid w:val="00E20B77"/>
    <w:rsid w:val="00E33295"/>
    <w:rsid w:val="00E35456"/>
    <w:rsid w:val="00F50935"/>
    <w:rsid w:val="00FD3A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B09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B09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747</Words>
  <Characters>4264</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DPC</Company>
  <LinksUpToDate>false</LinksUpToDate>
  <CharactersWithSpaces>5001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DPC</dc:creator>
  <cp:lastModifiedBy>DPC</cp:lastModifiedBy>
  <cp:revision>3</cp:revision>
  <dcterms:created xsi:type="dcterms:W3CDTF">2016-11-10T16:33:00Z</dcterms:created>
  <dcterms:modified xsi:type="dcterms:W3CDTF">2016-11-10T16:34:00Z</dcterms:modified>
</cp:coreProperties>
</file>